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4F" w:rsidRPr="00CC294F" w:rsidRDefault="00CC294F" w:rsidP="00CC294F">
      <w:pPr>
        <w:shd w:val="clear" w:color="auto" w:fill="EEF8FA"/>
        <w:spacing w:after="0" w:line="240" w:lineRule="auto"/>
        <w:outlineLvl w:val="0"/>
        <w:rPr>
          <w:rFonts w:ascii="Arial" w:eastAsia="Times New Roman" w:hAnsi="Arial" w:cs="Arial"/>
          <w:b/>
          <w:bCs/>
          <w:color w:val="003B3C"/>
          <w:kern w:val="36"/>
          <w:sz w:val="30"/>
          <w:szCs w:val="30"/>
          <w:lang w:eastAsia="ru-RU"/>
        </w:rPr>
      </w:pPr>
      <w:r w:rsidRPr="00CC294F">
        <w:rPr>
          <w:rFonts w:ascii="Arial" w:eastAsia="Times New Roman" w:hAnsi="Arial" w:cs="Arial"/>
          <w:b/>
          <w:bCs/>
          <w:color w:val="003B3C"/>
          <w:kern w:val="36"/>
          <w:sz w:val="30"/>
          <w:szCs w:val="30"/>
          <w:lang w:eastAsia="ru-RU"/>
        </w:rPr>
        <w:t>РАЗЪЯСНЕНИЯ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РАЗЪЯСНЕНИЯ 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практики применения статьи 12 Федерального закона 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 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 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не требуется 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 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Круг лиц, на которых распространяется данное ограничение, установлен пунктом 3 Указа Президента Республики Ингушетия от 21 октября 2009 г. № 218 «Об утверждении перечня должностей государственной гражданской службы Республики Ингушетия, при назначении на которые граждане и при замещении которых государственные гражданские служащие Республики Ингушетия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(в редакции Указа Президента РИ от 13.12.2010г. №243). 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К ним относятся граждане, которые ранее замещали должность государственной гражданской службы, включенную в раздел I или раздел II перечня должностей государственной гражданской службы,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Республики Ингушетия от 21 октября 2009 г. № 218.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Период, в течение которого действует указанное ограничение, начинается со дня увольнения с государственной гражданской службы и заканчивается через два года.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 xml:space="preserve"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</w:t>
      </w:r>
      <w:r w:rsidRPr="00CC294F">
        <w:rPr>
          <w:rFonts w:ascii="Arial" w:eastAsia="Times New Roman" w:hAnsi="Arial" w:cs="Arial"/>
          <w:color w:val="35231A"/>
          <w:lang w:eastAsia="ru-RU"/>
        </w:rPr>
        <w:lastRenderedPageBreak/>
        <w:t>на условиях гражданско-правового договора (гражданско-правовых договоров) при наличии двух факторов: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• включение должности государственной службы в соответствующий перечень должностей, предусмотренный пунктом 3 Указа Президента Республики Ингушетия от 21 октября 2009 г. № 218;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• осуществление отдельных функций государственного управления в отношении данной организации во время прохождения государственной гражданской службы.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Республики Ингушетия от 14 октября 2010 г. № 198 «О комиссиях по соблюдению требований к служебному поведению государственных гражданских служащих Республики Ингушетия и урегулированию конфликта интересов» (в редакции Указа от 17.07.2013г.№143) (далее –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Заседание комиссии по указанному вопросу проводится на основании абзаца второго подпункта б) пункта 12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20 Положения принимается одно из следующих решений: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 и Республики Ингушетия,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 xml:space="preserve"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</w:t>
      </w:r>
      <w:r w:rsidRPr="00CC294F">
        <w:rPr>
          <w:rFonts w:ascii="Arial" w:eastAsia="Times New Roman" w:hAnsi="Arial" w:cs="Arial"/>
          <w:color w:val="35231A"/>
          <w:lang w:eastAsia="ru-RU"/>
        </w:rPr>
        <w:lastRenderedPageBreak/>
        <w:t>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по замещаемой гражданином ранее должности государственной гражданской службы. 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гражданского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гражданского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Случаями, когда дача согласия комиссией не требуется, являются следующие ситуации: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- гражданин переходит на работу по трудовому договору в другой государственный орган;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- 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>- 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</w:p>
    <w:p w:rsidR="00CC294F" w:rsidRPr="00CC294F" w:rsidRDefault="00CC294F" w:rsidP="00CC294F">
      <w:pPr>
        <w:shd w:val="clear" w:color="auto" w:fill="EEF8FA"/>
        <w:spacing w:after="0" w:line="240" w:lineRule="auto"/>
        <w:jc w:val="both"/>
        <w:rPr>
          <w:rFonts w:ascii="Arial" w:eastAsia="Times New Roman" w:hAnsi="Arial" w:cs="Arial"/>
          <w:color w:val="35231A"/>
          <w:lang w:eastAsia="ru-RU"/>
        </w:rPr>
      </w:pPr>
      <w:r w:rsidRPr="00CC294F">
        <w:rPr>
          <w:rFonts w:ascii="Arial" w:eastAsia="Times New Roman" w:hAnsi="Arial" w:cs="Arial"/>
          <w:color w:val="35231A"/>
          <w:lang w:eastAsia="ru-RU"/>
        </w:rPr>
        <w:t xml:space="preserve"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</w:t>
      </w:r>
      <w:r w:rsidRPr="00CC294F">
        <w:rPr>
          <w:rFonts w:ascii="Arial" w:eastAsia="Times New Roman" w:hAnsi="Arial" w:cs="Arial"/>
          <w:color w:val="35231A"/>
          <w:lang w:eastAsia="ru-RU"/>
        </w:rPr>
        <w:lastRenderedPageBreak/>
        <w:t>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 </w:t>
      </w:r>
    </w:p>
    <w:p w:rsidR="00C742F2" w:rsidRDefault="00C742F2">
      <w:bookmarkStart w:id="0" w:name="_GoBack"/>
      <w:bookmarkEnd w:id="0"/>
    </w:p>
    <w:sectPr w:rsidR="00C7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02"/>
    <w:rsid w:val="00C742F2"/>
    <w:rsid w:val="00CC294F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8363E-5E05-4DD3-94C7-9A52648D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3</cp:revision>
  <dcterms:created xsi:type="dcterms:W3CDTF">2018-01-08T10:44:00Z</dcterms:created>
  <dcterms:modified xsi:type="dcterms:W3CDTF">2018-01-08T10:44:00Z</dcterms:modified>
</cp:coreProperties>
</file>